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44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508760" cy="1508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hominds-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720"/>
      </w:pPr>
    </w:p>
    <w:p>
      <w:pPr>
        <w:jc w:val="center"/>
      </w:pPr>
      <w:r>
        <w:rPr>
          <w:rFonts w:ascii="Aptos" w:hAnsi="Aptos"/>
          <w:b/>
          <w:i w:val="0"/>
          <w:color w:val="FF785F"/>
          <w:sz w:val="20"/>
        </w:rPr>
        <w:t>RESTAURANT OPERATIONS PLATFORM</w:t>
      </w:r>
    </w:p>
    <w:p>
      <w:pPr>
        <w:jc w:val="center"/>
      </w:pPr>
      <w:r>
        <w:rPr>
          <w:rFonts w:ascii="Aptos Display" w:hAnsi="Aptos Display"/>
          <w:b/>
          <w:i w:val="0"/>
          <w:color w:val="102C27"/>
          <w:sz w:val="60"/>
        </w:rPr>
        <w:t>Rho Restaurant Operations</w:t>
      </w:r>
    </w:p>
    <w:p>
      <w:pPr>
        <w:jc w:val="center"/>
      </w:pPr>
      <w:r>
        <w:t>A code-verified guide to reservations, multi-kitchen service, queues, seat-level payment, inventory, tips, and accounting</w:t>
      </w:r>
    </w:p>
    <w:p>
      <w:pPr>
        <w:spacing w:after="72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51560" cy="10515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staurant-operation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720"/>
        <w:jc w:val="center"/>
      </w:pPr>
      <w:r>
        <w:rPr>
          <w:rFonts w:ascii="Aptos" w:hAnsi="Aptos"/>
          <w:b w:val="0"/>
          <w:i/>
          <w:color w:val="66736F"/>
          <w:sz w:val="18"/>
        </w:rPr>
        <w:t>Prepared from the product source code and architecture available in the RhoMinds workspace</w:t>
      </w:r>
    </w:p>
    <w:p>
      <w:pPr/>
      <w:r>
        <w:t>VERSION 2.0  /  JULY 2026</w:t>
      </w:r>
    </w:p>
    <w:p>
      <w:r>
        <w:br w:type="page"/>
      </w:r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DEFINITION</w:t>
      </w:r>
    </w:p>
    <w:p>
      <w:pPr>
        <w:pStyle w:val="Heading1"/>
      </w:pPr>
      <w:r>
        <w:t>Executive overview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What the product is, how it is built, and where it creates distinctive value.</w:t>
      </w:r>
    </w:p>
    <w:p>
      <w:r>
        <w:t>Rho Restaurant Operations is a hospitality-connected operating system for the complete service journey. It brings visual floor control, table reservations, chair-level ordering, menu and allergen data, multiple kitchens or bars, live production responses, customer queues, flexible payment, tips, stock control, and accounting into one connected platform.</w:t>
      </w:r>
    </w:p>
    <w:p>
      <w:r>
        <w:t>The restaurant client is a WinForms application inside the broader PMS solution and reuses shared entities, business logic, repositories, reporting, hardware, stock, and finance foundations. Restaurant activity can therefore continue from a sold item into inventory reduction, payment, reconciliation, journal and account structures instead of stopping at a standalone point-of-sale boundary.</w:t>
      </w:r>
    </w:p>
    <w:p>
      <w:r>
        <w:t>The core differentiator is shared live state across roles. Hosts manage reservations and tables; waiters capture chair-level choices; menu items route to their assigned kitchen or bar; production teams advance explicit states and notify the appropriate staff; queue displays communicate progress; and cashier, tip, stock, and accounting functions close the same operational journey.</w:t>
      </w:r>
    </w:p>
    <w:p>
      <w:pPr>
        <w:pStyle w:val="Heading2"/>
      </w:pPr>
      <w:r>
        <w:t>Who the platform serves</w:t>
      </w:r>
    </w:p>
    <w:tbl>
      <w:tblPr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  <w:tblInd w:w="120" w:type="dxa"/>
        <w:tblInd w:w="120" w:type="dxa"/>
        <w:tblInd w:w="120" w:type="dxa"/>
        <w:tblInd w:w="120" w:type="dxa"/>
        <w:tblInd w:w="120" w:type="dxa"/>
      </w:tblPr>
      <w:tblGrid>
        <w:gridCol w:w="2700"/>
        <w:gridCol w:w="6660"/>
      </w:tblGrid>
      <w:tr>
        <w:tc>
          <w:tcPr>
            <w:tcW w:type="dxa" w:w="270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Role</w:t>
            </w:r>
          </w:p>
        </w:tc>
        <w:tc>
          <w:tcPr>
            <w:tcW w:type="dxa" w:w="666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Primary value</w:t>
            </w:r>
          </w:p>
        </w:tc>
      </w:tr>
      <w:tr>
        <w:tc>
          <w:tcPr>
            <w:tcW w:type="dxa" w:w="2700"/>
          </w:tcPr>
          <w:p>
            <w:r>
              <w:t>Host/reception</w:t>
            </w:r>
          </w:p>
        </w:tc>
        <w:tc>
          <w:tcPr>
            <w:tcW w:type="dxa" w:w="6660"/>
          </w:tcPr>
          <w:p>
            <w:r>
              <w:t>Uses restaurant maps, tables, reservations, conflicts, availability, moves, and open-table status.</w:t>
            </w:r>
          </w:p>
        </w:tc>
      </w:tr>
      <w:tr>
        <w:tc>
          <w:tcPr>
            <w:tcW w:type="dxa" w:w="2700"/>
          </w:tcPr>
          <w:p>
            <w:r>
              <w:t>Waiter/service staff</w:t>
            </w:r>
          </w:p>
        </w:tc>
        <w:tc>
          <w:tcPr>
            <w:tcW w:type="dxa" w:w="6660"/>
          </w:tcPr>
          <w:p>
            <w:r>
              <w:t>Opens tables, assigns items to seats, captures ingredients and optional choices, sends work to the correct kitchen, and receives ready-status notifications.</w:t>
            </w:r>
          </w:p>
        </w:tc>
      </w:tr>
      <w:tr>
        <w:tc>
          <w:tcPr>
            <w:tcW w:type="dxa" w:w="2700"/>
          </w:tcPr>
          <w:p>
            <w:r>
              <w:t>Kitchen team</w:t>
            </w:r>
          </w:p>
        </w:tc>
        <w:tc>
          <w:tcPr>
            <w:tcW w:type="dxa" w:w="6660"/>
          </w:tcPr>
          <w:p>
            <w:r>
              <w:t>Receives kitchen-specific work, advances sent/preparing/ready/delivered states, and returns status to waiters, cashiers, or all configured recipients.</w:t>
            </w:r>
          </w:p>
        </w:tc>
      </w:tr>
      <w:tr>
        <w:tc>
          <w:tcPr>
            <w:tcW w:type="dxa" w:w="2700"/>
          </w:tcPr>
          <w:p>
            <w:r>
              <w:t>Cashier</w:t>
            </w:r>
          </w:p>
        </w:tc>
        <w:tc>
          <w:tcPr>
            <w:tcW w:type="dxa" w:w="6660"/>
          </w:tcPr>
          <w:p>
            <w:r>
              <w:t>Settles a whole table or selected seat, accepts configured payments, records tips, and prints receipts.</w:t>
            </w:r>
          </w:p>
        </w:tc>
      </w:tr>
      <w:tr>
        <w:tc>
          <w:tcPr>
            <w:tcW w:type="dxa" w:w="2700"/>
          </w:tcPr>
          <w:p>
            <w:r>
              <w:t>Manager/owner</w:t>
            </w:r>
          </w:p>
        </w:tc>
        <w:tc>
          <w:tcPr>
            <w:tcW w:type="dxa" w:w="6660"/>
          </w:tcPr>
          <w:p>
            <w:r>
              <w:t>Configures restaurants, maps, menus, kitchens/bars, hardware, stock thresholds, accounts, permissions, tips, reporting, reconciliation, and close controls.</w:t>
            </w:r>
          </w:p>
        </w:tc>
      </w:tr>
    </w:tbl>
    <w:p>
      <w:r/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FUNCTIONAL SCOPE</w:t>
      </w:r>
    </w:p>
    <w:p>
      <w:pPr>
        <w:pStyle w:val="Heading1"/>
      </w:pPr>
      <w:r>
        <w:t>Capability map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The application areas confirmed by commands, queries, entities, screens, services, and repositories.</w:t>
      </w:r>
    </w:p>
    <w:p>
      <w:pPr>
        <w:pStyle w:val="Heading2"/>
      </w:pPr>
      <w:r>
        <w:t>Visual floor and table control</w:t>
      </w:r>
    </w:p>
    <w:p>
      <w:r>
        <w:t>Restaurant maps, map tables, table lists, interactive selection, open-table views, manager views, and table moves keep the physical room visible in the software.</w:t>
      </w:r>
    </w:p>
    <w:p>
      <w:pPr>
        <w:pStyle w:val="Heading2"/>
      </w:pPr>
      <w:r>
        <w:t>Reservations and conflict handling</w:t>
      </w:r>
    </w:p>
    <w:p>
      <w:r>
        <w:t>Restaurant reservations connect dates/times and table context; conflict handling and move operations support real floor constraints rather than treating a booking as a detached record.</w:t>
      </w:r>
    </w:p>
    <w:p>
      <w:pPr>
        <w:pStyle w:val="Heading2"/>
      </w:pPr>
      <w:r>
        <w:t>Menu and article structure</w:t>
      </w:r>
    </w:p>
    <w:p>
      <w:r>
        <w:t>Restaurant menus, groups, items, touch-oriented article structures, pricing, assigned kitchen, ingredient choices, optional ingredients, and allergen flags support fast and precise service entry.</w:t>
      </w:r>
    </w:p>
    <w:p>
      <w:pPr>
        <w:pStyle w:val="Heading2"/>
      </w:pPr>
      <w:r>
        <w:t>Ingredient-level ordering</w:t>
      </w:r>
    </w:p>
    <w:p>
      <w:r>
        <w:t>Ingredients, optional ingredients, allergen flags, and waiter choices preserve preparation and safety information as structured order data rather than relying only on free-text notes.</w:t>
      </w:r>
    </w:p>
    <w:p>
      <w:pPr>
        <w:pStyle w:val="Heading2"/>
      </w:pPr>
      <w:r>
        <w:t>Kitchen production flow</w:t>
      </w:r>
    </w:p>
    <w:p>
      <w:r>
        <w:t>Each menu item can reference a RestaurantKitchenId, allowing work to be routed across multiple kitchens or bar stations. Open kitchen orders and the sent-to-kitchen, preparing, ready, and delivered lifecycle provide role-specific production control.</w:t>
      </w:r>
    </w:p>
    <w:p>
      <w:pPr>
        <w:pStyle w:val="Heading2"/>
      </w:pPr>
      <w:r>
        <w:t>Customer status presentation</w:t>
      </w:r>
    </w:p>
    <w:p>
      <w:r>
        <w:t>Customer queue and order-status structures expose queue numbers and current production progress for fast-food and collection workflows. SignalR-backed notifications can target all users, cashiers, waiters, kitchens, or a specific employee when work becomes ready.</w:t>
      </w:r>
    </w:p>
    <w:p>
      <w:pPr>
        <w:pStyle w:val="Heading2"/>
      </w:pPr>
      <w:r>
        <w:t>Payment and cashier operation</w:t>
      </w:r>
    </w:p>
    <w:p>
      <w:r>
        <w:t>Restaurant order lines and payments preserve SeatNo. Cashiers can review and settle a selected seat or the complete table through configured cash stations, receipts, bank terminals, printers, currencies, corrections, and close routines.</w:t>
      </w:r>
    </w:p>
    <w:p>
      <w:pPr>
        <w:pStyle w:val="Heading2"/>
      </w:pPr>
      <w:r>
        <w:t>Tips, reconciliation, and reporting</w:t>
      </w:r>
    </w:p>
    <w:p>
      <w:r>
        <w:t>Tips are calculated during payment and can be reported through a dedicated tip view, by handler and Z-report context. Tip policies, terminal reconciliation, cashier accountability, currency summaries, Z reports, and wider PMS reporting provide management visibility after service.</w:t>
      </w:r>
    </w:p>
    <w:p>
      <w:pPr>
        <w:pStyle w:val="Heading2"/>
      </w:pPr>
      <w:r>
        <w:t>Inventory reduction and shortage alerts</w:t>
      </w:r>
    </w:p>
    <w:p>
      <w:pPr/>
      <w:r>
        <w:t>Articles can be marked as storage items with a StorageAmountLimit. Sales-driven ArticleStorage movements and ingredient reduction rules connect orders to stock history, while the alerted-article query identifies active items at or below their configured threshold. Manual adjustments and dated stock history support operational control.</w:t>
      </w:r>
    </w:p>
    <w:p>
      <w:pPr>
        <w:pStyle w:val="Heading2"/>
      </w:pPr>
      <w:r>
        <w:t>Connected accounting</w:t>
      </w:r>
    </w:p>
    <w:p>
      <w:pPr/>
      <w:r>
        <w:t>Articles carry incoming and outgoing account references, while account, account-transaction, journal, customer-transaction, cash-station, terminal, and reconciliation structures provide the wider accounting foundation. This makes restaurant sales part of the PMS financial model rather than an isolated till total.</w:t>
      </w:r>
    </w:p>
    <w:p>
      <w:pPr>
        <w:pStyle w:val="Heading2"/>
      </w:pPr>
      <w:r>
        <w:t>Release boundary: expiry and unattended customer ordering</w:t>
      </w:r>
    </w:p>
    <w:p>
      <w:pPr/>
      <w:r>
        <w:t>The inspected code confirms shortage thresholds and stock history, but the current ArticleStorage model does not expose a batch expiration date or expiration-alarm rule. Customer queue/status and call-for-waiter states are present, while the inspected customer-order module does not yet prove a complete unattended ordering journey. These items should be verified or completed for the target release before being marketed as enabled production features.</w:t>
      </w:r>
    </w:p>
    <w:p>
      <w:r>
        <w:br w:type="page"/>
      </w:r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OPERATIONAL DESIGN</w:t>
      </w:r>
    </w:p>
    <w:p>
      <w:pPr>
        <w:pStyle w:val="Heading1"/>
      </w:pPr>
      <w:r>
        <w:t>End-to-end workflows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How separate capabilities combine into outcomes for real users.</w:t>
      </w:r>
    </w:p>
    <w:p>
      <w:pPr>
        <w:pStyle w:val="Heading2"/>
      </w:pPr>
      <w:r>
        <w:t>Reservation and seating</w:t>
      </w:r>
    </w:p>
    <w:p>
      <w:pPr>
        <w:pStyle w:val="ListNumber"/>
      </w:pPr>
      <w:r>
        <w:t>Configure the restaurant, maps, tables, menus, kitchens, printers, terminals, and cash stations.</w:t>
      </w:r>
    </w:p>
    <w:p>
      <w:pPr>
        <w:pStyle w:val="ListNumber"/>
      </w:pPr>
      <w:r>
        <w:t>Accept a reservation and evaluate table/time conflicts.</w:t>
      </w:r>
    </w:p>
    <w:p>
      <w:pPr>
        <w:pStyle w:val="ListNumber"/>
      </w:pPr>
      <w:r>
        <w:t>Select or move a table on the visual map.</w:t>
      </w:r>
    </w:p>
    <w:p>
      <w:pPr>
        <w:pStyle w:val="ListNumber"/>
      </w:pPr>
      <w:r>
        <w:t>Open the table and carry reservation/customer context into service.</w:t>
      </w:r>
    </w:p>
    <w:p>
      <w:pPr>
        <w:pStyle w:val="Heading2"/>
      </w:pPr>
      <w:r>
        <w:t>Order to kitchen</w:t>
      </w:r>
    </w:p>
    <w:p>
      <w:pPr>
        <w:pStyle w:val="ListNumber"/>
      </w:pPr>
      <w:r>
        <w:t>Choose a seat, then select menu groups and items through touch/service views.</w:t>
      </w:r>
    </w:p>
    <w:p>
      <w:pPr>
        <w:pStyle w:val="ListNumber"/>
      </w:pPr>
      <w:r>
        <w:t>Capture required ingredients and optional ingredient choices.</w:t>
      </w:r>
    </w:p>
    <w:p>
      <w:pPr>
        <w:pStyle w:val="ListNumber"/>
      </w:pPr>
      <w:r>
        <w:t>Create seat-specific order lines; each menu item carries its kitchen assignment so work reaches the correct kitchen or bar context.</w:t>
      </w:r>
    </w:p>
    <w:p>
      <w:pPr>
        <w:pStyle w:val="ListNumber"/>
      </w:pPr>
      <w:r>
        <w:t>Advance status through sent to kitchen, preparing, ready, and delivered; ready events can notify all staff, cashiers, or the responsible waiter.</w:t>
      </w:r>
    </w:p>
    <w:p>
      <w:pPr>
        <w:pStyle w:val="ListNumber"/>
      </w:pPr>
      <w:r>
        <w:t>Expose progress to waiter and customer-queue views.</w:t>
      </w:r>
    </w:p>
    <w:p>
      <w:pPr>
        <w:pStyle w:val="Heading2"/>
      </w:pPr>
      <w:r>
        <w:t>Payment and close</w:t>
      </w:r>
    </w:p>
    <w:p>
      <w:pPr>
        <w:pStyle w:val="ListNumber"/>
      </w:pPr>
      <w:r>
        <w:t>Review all table order lines or filter the payable set to one seat.</w:t>
      </w:r>
    </w:p>
    <w:p>
      <w:pPr>
        <w:pStyle w:val="ListNumber"/>
      </w:pPr>
      <w:r>
        <w:t>Apply payment through the configured cashier, cash station, currency, and terminal path.</w:t>
      </w:r>
    </w:p>
    <w:p>
      <w:pPr>
        <w:pStyle w:val="ListNumber"/>
      </w:pPr>
      <w:r>
        <w:t>Print the receipt using mapped printer settings.</w:t>
      </w:r>
    </w:p>
    <w:p>
      <w:pPr>
        <w:pStyle w:val="ListNumber"/>
      </w:pPr>
      <w:r>
        <w:t>Record tips, retain handler context, and reconcile terminal/cash activity.</w:t>
      </w:r>
    </w:p>
    <w:p>
      <w:pPr>
        <w:pStyle w:val="ListNumber"/>
      </w:pPr>
      <w:r>
        <w:t>Include activity in Z-report and management reporting structures.</w:t>
      </w:r>
    </w:p>
    <w:p>
      <w:pPr>
        <w:pStyle w:val="Heading2"/>
      </w:pPr>
      <w:r>
        <w:t>Stock and accounting control</w:t>
      </w:r>
    </w:p>
    <w:p>
      <w:pPr>
        <w:pStyle w:val="ListNumber"/>
      </w:pPr>
      <w:r>
        <w:t>Define storage articles, ingredient-reduction relationships, shortage limits, incoming accounts, and outgoing accounts.</w:t>
      </w:r>
    </w:p>
    <w:p>
      <w:pPr>
        <w:pStyle w:val="ListNumber"/>
      </w:pPr>
      <w:r>
        <w:t>Reduce related stock through recorded sales and preserve each storage movement in history.</w:t>
      </w:r>
    </w:p>
    <w:p>
      <w:pPr>
        <w:pStyle w:val="ListNumber"/>
      </w:pPr>
      <w:r>
        <w:t>Review items at their configured shortage threshold, perform controlled adjustments, and carry payment and close information into account, transaction, journal, reconciliation, and reporting structures.</w:t>
      </w:r>
    </w:p>
    <w:p>
      <w:r/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INTERNALS</w:t>
      </w:r>
    </w:p>
    <w:p>
      <w:pPr>
        <w:pStyle w:val="Heading1"/>
      </w:pPr>
      <w:r>
        <w:t>Architecture and data boundaries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practical view of the layers that make the product maintainable and extensible.</w:t>
      </w:r>
    </w:p>
    <w:p>
      <w:pPr>
        <w:pStyle w:val="Heading2"/>
      </w:pPr>
      <w:r>
        <w:t>Restaurant client</w:t>
      </w:r>
    </w:p>
    <w:p>
      <w:r>
        <w:t>PMS_Restaurant_Win supplies host, waiter, kitchen, queue, cashier, and manager forms/controls.</w:t>
      </w:r>
    </w:p>
    <w:p>
      <w:pPr>
        <w:pStyle w:val="Heading2"/>
      </w:pPr>
      <w:r>
        <w:t>Shared business layer</w:t>
      </w:r>
    </w:p>
    <w:p>
      <w:r>
        <w:t>PMS_Logic coordinates restaurant workflows with wider hospitality rules.</w:t>
      </w:r>
    </w:p>
    <w:p>
      <w:pPr>
        <w:pStyle w:val="Heading2"/>
      </w:pPr>
      <w:r>
        <w:t>Shared entities</w:t>
      </w:r>
    </w:p>
    <w:p>
      <w:r>
        <w:t>Restaurant maps, tables, reservations, menus, allergens, kitchens, notifications, seat-level order/payment DTOs, and queue models coexist with ArticleStorage, inventory-reduction, Account, AccountTransaction, Journal, CashStation, BankTerminal, and reporting entities.</w:t>
      </w:r>
    </w:p>
    <w:p>
      <w:pPr>
        <w:pStyle w:val="Heading2"/>
      </w:pPr>
      <w:r>
        <w:t>Persistence</w:t>
      </w:r>
    </w:p>
    <w:p>
      <w:r>
        <w:t>PMS_ADONetRepository includes restaurant, map, table, reservation, menu, ingredient, kitchen, notification, order, payment, article-storage, inventory-reduction, account, journal, cash, terminal, and reporting repositories.</w:t>
      </w:r>
    </w:p>
    <w:p>
      <w:pPr>
        <w:pStyle w:val="Heading2"/>
      </w:pPr>
      <w:r>
        <w:t>Connected platform</w:t>
      </w:r>
    </w:p>
    <w:p>
      <w:r>
        <w:t>Reporting, SignalR, API, email, company/user settings, and database administration are available through the surrounding PMS suite.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4F6F3"/>
          </w:tcPr>
          <w:p>
            <w:r>
              <w:rPr>
                <w:rFonts w:ascii="Aptos" w:hAnsi="Aptos"/>
                <w:b/>
                <w:i w:val="0"/>
                <w:color w:val="FF785F"/>
                <w:sz w:val="18"/>
              </w:rPr>
              <w:t xml:space="preserve">ARCHITECTURE PRINCIPLE  </w:t>
            </w:r>
            <w:r>
              <w:rPr>
                <w:rFonts w:ascii="Aptos" w:hAnsi="Aptos"/>
                <w:b/>
                <w:i w:val="0"/>
                <w:color w:val="102C27"/>
                <w:sz w:val="21"/>
              </w:rPr>
              <w:t>User interfaces coordinate work; business rules remain in logic/services; persistence remains behind repository boundaries; entities and configuration carry shared contracts.</w:t>
            </w:r>
          </w:p>
        </w:tc>
      </w:tr>
    </w:tbl>
    <w:p/>
    <w:p>
      <w:r/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CONNECTED OPERATION</w:t>
      </w:r>
    </w:p>
    <w:p>
      <w:pPr>
        <w:pStyle w:val="Heading1"/>
      </w:pPr>
      <w:r>
        <w:t>Integrations and deployment considerations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Confirmed integration categories, with environment-specific limits stated explicitly.</w:t>
      </w:r>
    </w:p>
    <w:p>
      <w:pPr>
        <w:pStyle w:val="ListBullet"/>
      </w:pPr>
      <w:r>
        <w:t>Shared SQL Server/ADO.NET repository layer.</w:t>
      </w:r>
    </w:p>
    <w:p>
      <w:pPr>
        <w:pStyle w:val="ListBullet"/>
      </w:pPr>
      <w:r>
        <w:t>Cash stations, receipt printers, printer mappings, bank terminals, and terminal transactions.</w:t>
      </w:r>
    </w:p>
    <w:p>
      <w:pPr>
        <w:pStyle w:val="ListBullet"/>
      </w:pPr>
      <w:r>
        <w:t>PMS reporting and cash/Z-report infrastructure.</w:t>
      </w:r>
    </w:p>
    <w:p>
      <w:pPr>
        <w:pStyle w:val="ListBullet"/>
      </w:pPr>
      <w:r>
        <w:t>Article storage history, shortage-threshold queries, ingredient inventory reduction, account transactions, journals, and customer transactions.</w:t>
      </w:r>
    </w:p>
    <w:p>
      <w:pPr>
        <w:pStyle w:val="ListBullet"/>
      </w:pPr>
      <w:r>
        <w:t>SignalR/API components in the broader suite for live or remote integration scenarios.</w:t>
      </w:r>
    </w:p>
    <w:p>
      <w:pPr>
        <w:pStyle w:val="ListBullet"/>
      </w:pPr>
      <w:r>
        <w:t>Shared hotel/hospitality entities allow a hotel restaurant to operate inside the same platform domain.</w:t>
      </w:r>
    </w:p>
    <w:p>
      <w:pPr>
        <w:pStyle w:val="ListBullet"/>
      </w:pPr>
      <w:r>
        <w:t>Exact terminal, fiscal, or printer compatibility is deployment-specific and should be verified during implementation discovery.</w:t>
      </w:r>
    </w:p>
    <w:p>
      <w:pPr>
        <w:pStyle w:val="Heading2"/>
      </w:pPr>
      <w:r>
        <w:t>Security and operational boundaries</w:t>
      </w:r>
    </w:p>
    <w:p>
      <w:pPr>
        <w:pStyle w:val="ListBullet"/>
      </w:pPr>
      <w:r>
        <w:t>No passwords, keys, certificates, tokens, or connection-string values are reproduced in this document.</w:t>
      </w:r>
    </w:p>
    <w:p>
      <w:pPr>
        <w:pStyle w:val="ListBullet"/>
      </w:pPr>
      <w:r>
        <w:t>Production database changes, migrations, activation, payment, terminal, email, and notification behavior require deployment-specific validation.</w:t>
      </w:r>
    </w:p>
    <w:p>
      <w:pPr>
        <w:pStyle w:val="ListBullet"/>
      </w:pPr>
      <w:r>
        <w:t>The product descriptions distinguish code-visible capability from environment-specific configuration and commercial packaging.</w:t>
      </w:r>
    </w:p>
    <w:p>
      <w:r>
        <w:br w:type="page"/>
      </w:r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COMPETITIVE POSITION</w:t>
      </w:r>
    </w:p>
    <w:p>
      <w:pPr>
        <w:pStyle w:val="Heading1"/>
      </w:pPr>
      <w:r>
        <w:t>Why this product is different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Differentiation grounded in the breadth and connectedness of the implemented domain.</w:t>
      </w:r>
    </w:p>
    <w:p>
      <w:pPr>
        <w:pStyle w:val="Heading2"/>
      </w:pPr>
      <w:r>
        <w:t>1. The application begins with the physical floor</w:t>
      </w:r>
    </w:p>
    <w:p>
      <w:r>
        <w:t>The application begins with the physical floor: maps, tables, reservations, conflicts, opens, and moves remain visible throughout service.</w:t>
      </w:r>
    </w:p>
    <w:p>
      <w:pPr>
        <w:pStyle w:val="Heading2"/>
      </w:pPr>
      <w:r>
        <w:t>2. Multiple production stations, one live handoff</w:t>
      </w:r>
    </w:p>
    <w:p>
      <w:r>
        <w:t>Menu items retain kitchen assignments, ingredient choices, optional ingredients, and allergen flags, improving routing accuracy and the fidelity of waiter-to-kitchen handoffs.</w:t>
      </w:r>
    </w:p>
    <w:p>
      <w:pPr>
        <w:pStyle w:val="Heading2"/>
      </w:pPr>
      <w:r>
        <w:t>3. Role-targeted production communication</w:t>
      </w:r>
    </w:p>
    <w:p>
      <w:r>
        <w:t>Host, waiter, kitchen, customer queue, cashier, and manager views share one operational state, while notifications can target all staff, cashiers, the waiter responsible for a table, or a specific employee.</w:t>
      </w:r>
    </w:p>
    <w:p>
      <w:pPr>
        <w:pStyle w:val="Heading2"/>
      </w:pPr>
      <w:r>
        <w:t>4. Dine-in and fast-food workflows share the same state</w:t>
      </w:r>
    </w:p>
    <w:p>
      <w:r>
        <w:t>Kitchen progress is an explicit sent, preparing, ready, and delivered lifecycle connected to underlying seat-level order lines and customer queue numbers.</w:t>
      </w:r>
    </w:p>
    <w:p>
      <w:pPr>
        <w:pStyle w:val="Heading2"/>
      </w:pPr>
      <w:r>
        <w:t>5. Flexible settlement with accountable tips</w:t>
      </w:r>
    </w:p>
    <w:p>
      <w:r>
        <w:t>Payment can cover a selected seat or the whole table. Printer, terminal, tip, handler, reconciliation, correction, currency-summary, and Z-report structures support accountable closure.</w:t>
      </w:r>
    </w:p>
    <w:p>
      <w:pPr>
        <w:pStyle w:val="Heading2"/>
      </w:pPr>
      <w:r>
        <w:t>6. Stock and accounting continue beyond checkout</w:t>
      </w:r>
    </w:p>
    <w:p>
      <w:r>
        <w:t>Because it is part of the PMS suite, restaurant sales can drive ingredient stock movements, shortage alerts, account transactions, journals, reconciliation, reporting, and administration rather than ending in a disconnected POS island.</w:t>
      </w:r>
    </w:p>
    <w:p>
      <w:r>
        <w:br w:type="page"/>
      </w:r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EVALUATION GUIDE</w:t>
      </w:r>
    </w:p>
    <w:p>
      <w:pPr>
        <w:pStyle w:val="Heading1"/>
      </w:pPr>
      <w:r>
        <w:t>What to demonstrate and verify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focused checklist for product discovery, demonstrations, and implementation planning.</w:t>
      </w:r>
    </w:p>
    <w:p>
      <w:pPr>
        <w:pStyle w:val="ListBullet"/>
      </w:pPr>
      <w:r>
        <w:t>Demonstrate one complete user journey rather than isolated screens.</w:t>
      </w:r>
    </w:p>
    <w:p>
      <w:pPr>
        <w:pStyle w:val="ListBullet"/>
      </w:pPr>
      <w:r>
        <w:t>Show how role-specific actions update shared operational state.</w:t>
      </w:r>
    </w:p>
    <w:p>
      <w:pPr>
        <w:pStyle w:val="ListBullet"/>
      </w:pPr>
      <w:r>
        <w:t>Confirm data ownership, repository/provider choice, and environment configuration.</w:t>
      </w:r>
    </w:p>
    <w:p>
      <w:pPr>
        <w:pStyle w:val="ListBullet"/>
      </w:pPr>
      <w:r>
        <w:t>Validate hardware or external-service compatibility in the target deployment.</w:t>
      </w:r>
    </w:p>
    <w:p>
      <w:pPr>
        <w:pStyle w:val="ListBullet"/>
      </w:pPr>
      <w:r>
        <w:t>Verify kitchen/bar assignments, notification recipients, seat-level settlement, tip policy, stock thresholds, inventory-reduction recipes, and account mappings.</w:t>
      </w:r>
    </w:p>
    <w:p>
      <w:pPr>
        <w:pStyle w:val="ListBullet"/>
      </w:pPr>
      <w:r>
        <w:t>Agree reporting, localization, branding, retention, backup, and audit expectations.</w:t>
      </w:r>
    </w:p>
    <w:p>
      <w:pPr>
        <w:pStyle w:val="ListBullet"/>
      </w:pPr>
      <w:r>
        <w:t>Treat expiration alarms and unattended customer ordering as release-gated proof points until the target build demonstrates their complete workflow.</w:t>
      </w:r>
    </w:p>
    <w:p>
      <w:pPr>
        <w:pStyle w:val="ListBullet"/>
      </w:pPr>
      <w:r>
        <w:t>Use a non-production database and representative sample data for acceptance testing.</w:t>
      </w:r>
    </w:p>
    <w:p>
      <w:pPr>
        <w:pStyle w:val="Heading2"/>
      </w:pPr>
      <w:r>
        <w:t>Recommended proof points</w:t>
      </w:r>
    </w:p>
    <w:p>
      <w:pPr>
        <w:pStyle w:val="ListBullet"/>
      </w:pPr>
      <w:r>
        <w:t>Reservation and seating: demonstrate the flow from configure the restaurant, maps, tables, menus, kitchens, printers, terminals, and cash stations. through open the table and carry reservation/customer context into service.</w:t>
      </w:r>
    </w:p>
    <w:p>
      <w:pPr>
        <w:pStyle w:val="ListBullet"/>
      </w:pPr>
      <w:r>
        <w:t>Order to production: demonstrate chair-level entry, allergen visibility, automatic routing to two different kitchens or bars, ready notification to the responsible waiter, and customer queue progress.</w:t>
      </w:r>
    </w:p>
    <w:p>
      <w:pPr>
        <w:pStyle w:val="ListBullet"/>
      </w:pPr>
      <w:r>
        <w:t>Payment and close: demonstrate separate seat payment, whole-table settlement, tip attribution/reporting, terminal reconciliation, Z reporting, stock reduction, shortage alerts, and accounting traceability.</w:t>
      </w:r>
    </w:p>
    <w:p>
      <w:r>
        <w:br w:type="page"/>
      </w:r>
    </w:p>
    <w:p>
      <w:pPr>
        <w:keepNext/>
        <w:spacing w:after="40"/>
      </w:pPr>
      <w:r>
        <w:rPr>
          <w:rFonts w:ascii="Aptos" w:hAnsi="Aptos"/>
          <w:b/>
          <w:i w:val="0"/>
          <w:color w:val="FF785F"/>
          <w:sz w:val="18"/>
        </w:rPr>
        <w:t>TRACEABILITY</w:t>
      </w:r>
    </w:p>
    <w:p>
      <w:pPr>
        <w:pStyle w:val="Heading1"/>
      </w:pPr>
      <w:r>
        <w:t>Code-evidence appendix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Source areas used to verify the product description. Paths are relative to the appropriate product root.</w:t>
      </w:r>
    </w:p>
    <w:p>
      <w:pPr>
        <w:pStyle w:val="ListBullet"/>
      </w:pPr>
      <w:r>
        <w:t>PMS_Restaurant_Win</w:t>
      </w:r>
    </w:p>
    <w:p>
      <w:pPr>
        <w:pStyle w:val="ListBullet"/>
      </w:pPr>
      <w:r>
        <w:t>PMS_Entities restaurant/map/menu/order DTO structs</w:t>
      </w:r>
    </w:p>
    <w:p>
      <w:pPr>
        <w:pStyle w:val="ListBullet"/>
      </w:pPr>
      <w:r>
        <w:t>PMS_Entities Order, OrderLine, Article, CashStation, BankTerminal, and kitchen entities</w:t>
      </w:r>
    </w:p>
    <w:p>
      <w:pPr>
        <w:pStyle w:val="ListBullet"/>
      </w:pPr>
      <w:r>
        <w:t>PMS_Entities RestaurantFoodIngredient.IsAllergen, RestaurantMenuItem.RestaurantKitchenId, RestaurantOrderLine.SeatNo, RestaurantPayment.SeatNo, RestaurantNotification, ArticleStorage, ArticleInventoryReduction, Account, AccountTransaction, and Journal</w:t>
      </w:r>
    </w:p>
    <w:p>
      <w:pPr>
        <w:pStyle w:val="ListBullet"/>
      </w:pPr>
      <w:r>
        <w:t>PMS_ADONetRepository/RepositoryInventory restaurant and cashier repositories</w:t>
      </w:r>
    </w:p>
    <w:p>
      <w:pPr>
        <w:pStyle w:val="ListBullet"/>
      </w:pPr>
      <w:r>
        <w:t>PMS_ADONetRepository RestaurantOrderLine tip reporting, RestaurantPayment seat persistence, ArticleStorage alerted-item query, and account/journal repositories</w:t>
      </w:r>
    </w:p>
    <w:p>
      <w:pPr>
        <w:pStyle w:val="ListBullet"/>
      </w:pPr>
      <w:r>
        <w:t>PMS_Logic</w:t>
      </w:r>
    </w:p>
    <w:p>
      <w:pPr>
        <w:pStyle w:val="ListBullet"/>
      </w:pPr>
      <w:r>
        <w:t>PMS_Reporting and SignalR/API platform projects</w:t>
      </w:r>
    </w:p>
    <w:p>
      <w:pPr>
        <w:pStyle w:val="Heading2"/>
      </w:pPr>
      <w:r>
        <w:t>Interpretation notes</w:t>
      </w:r>
    </w:p>
    <w:p>
      <w:r>
        <w:t>Capability statements are based on source-visible projects, types, commands, queries, screens, repositories, and integration markers. They do not imply that every capability is enabled in every deployment, license, customer configuration, or device environment.</w:t>
      </w:r>
    </w:p>
    <w:p>
      <w:r>
        <w:t>This guide is product documentation, not a database schema specification, security assessment, or deployment runbook. Those should be produced against the exact release and target environment.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>RhoMinds Product Guide  |  Version 2.0  |  July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ptos" w:hAnsi="Aptos"/>
        <w:b/>
        <w:i w:val="0"/>
        <w:color w:val="66736F"/>
        <w:sz w:val="16"/>
      </w:rPr>
      <w:t>RHOMINDS  /  RESTAURANT OPERATIONS PLATFORM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Aptos" w:hAnsi="Aptos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ptos" w:hAnsi="Aptos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ptos" w:hAnsi="Aptos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102C27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60"/>
    </w:pPr>
    <w:rPr>
      <w:rFonts w:asciiTheme="majorHAnsi" w:eastAsiaTheme="majorEastAsia" w:hAnsiTheme="majorHAnsi" w:cstheme="majorBidi" w:ascii="Aptos" w:hAnsi="Aptos"/>
      <w:b w:val="0"/>
      <w:i/>
      <w:iCs/>
      <w:color w:val="1F4D78"/>
      <w:spacing w:val="15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 Restaurant Operations Product Guide</dc:title>
  <dc:subject>Version 2.0 - code-verified restaurant operations capabilities</dc:subject>
  <dc:creator>RhoMinds</dc:creator>
  <cp:keywords>RhoMinds, product guide, source-verified</cp:keywords>
  <dc:description>generated by python-docx</dc:description>
  <cp:lastModifiedBy/>
  <cp:revision>1</cp:revision>
  <dcterms:created xsi:type="dcterms:W3CDTF">2013-12-23T23:15:00Z</dcterms:created>
  <dcterms:modified xsi:type="dcterms:W3CDTF">2026-07-14T01:44:12Z</dcterms:modified>
  <cp:category/>
  <cp:version>2.0</cp:version>
</cp:coreProperties>
</file>